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X1a9c99626c2a58c112aa66ac48f3402d65ab7c9"/>
    <w:p>
      <w:pPr>
        <w:pStyle w:val="Heading1"/>
      </w:pPr>
      <w:r>
        <w:t xml:space="preserve">Modèles de mention d'information des participants</w:t>
      </w:r>
    </w:p>
    <w:p>
      <w:pPr>
        <w:pStyle w:val="FirstParagraph"/>
      </w:pPr>
      <w:r>
        <w:rPr>
          <w:i/>
          <w:iCs/>
        </w:rPr>
        <w:t xml:space="preserve">Modèles mis à la disposition des clients de Duployé. L'organisation qui enregistre est responsable du traitement : elle adapte ces textes et les diffuse sous sa propre responsabilité.</w:t>
      </w:r>
    </w:p>
    <w:p>
      <w:pPr>
        <w:pStyle w:val="BodyText"/>
      </w:pPr>
      <w:r>
        <w:t xml:space="preserve">Chaque modèle comporte deux parties 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une annonce courte</w:t>
      </w:r>
      <w:r>
        <w:t xml:space="preserve">, lue à l'ouverture de la séance 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une notice complète</w:t>
      </w:r>
      <w:r>
        <w:t xml:space="preserve">, affichée dans la salle, jointe à la convocation ou publiée sur le site de l'organisation.</w:t>
      </w:r>
    </w:p>
    <w:p>
      <w:pPr>
        <w:pStyle w:val="FirstParagraph"/>
      </w:pPr>
      <w:r>
        <w:t xml:space="preserve">Les éléments entre crochets sont à compléter.</w:t>
      </w:r>
    </w:p>
    <w:p>
      <w:r>
        <w:pict>
          <v:rect style="width:0;height:1.5pt" o:hralign="center" o:hrstd="t" o:hr="t"/>
        </w:pict>
      </w:r>
    </w:p>
    <w:bookmarkStart w:id="12" w:name="Xed3b1aa511b750fcde1c343f21f33e99a0713f1"/>
    <w:p>
      <w:pPr>
        <w:pStyle w:val="Heading2"/>
      </w:pPr>
      <w:r>
        <w:t xml:space="preserve">Modèle A — Séance publique d'une assemblée locale</w:t>
      </w:r>
    </w:p>
    <w:p>
      <w:pPr>
        <w:pStyle w:val="FirstParagraph"/>
      </w:pPr>
      <w:r>
        <w:rPr>
          <w:i/>
          <w:iCs/>
        </w:rPr>
        <w:t xml:space="preserve">Conseil municipal, conseil communautaire, comité syndical.</w:t>
      </w:r>
    </w:p>
    <w:bookmarkStart w:id="9" w:name="annonce-à-lire-à-louverture-de-la-séance"/>
    <w:p>
      <w:pPr>
        <w:pStyle w:val="Heading3"/>
      </w:pPr>
      <w:r>
        <w:t xml:space="preserve">Annonce à lire à l'ouverture de la séance</w:t>
      </w:r>
    </w:p>
    <w:p>
      <w:pPr>
        <w:pStyle w:val="BlockText"/>
      </w:pPr>
      <w:r>
        <w:t xml:space="preserve">« Je vous informe que la présente séance est enregistrée afin de faciliter la rédaction de son procès-verbal. L'enregistrement est conservé [un mois / six mois au plus] puis supprimé. Les informations sur ce traitement et sur vos droits sont affichées dans la salle et disponibles sur le site de la [commune / communauté / syndicat]. »</w:t>
      </w:r>
    </w:p>
    <w:bookmarkEnd w:id="9"/>
    <w:bookmarkStart w:id="11" w:name="notice-dinformation"/>
    <w:p>
      <w:pPr>
        <w:pStyle w:val="Heading3"/>
      </w:pPr>
      <w:r>
        <w:t xml:space="preserve">Notice d'information</w:t>
      </w:r>
    </w:p>
    <w:p>
      <w:pPr>
        <w:pStyle w:val="FirstParagraph"/>
      </w:pPr>
      <w:r>
        <w:rPr>
          <w:b/>
          <w:bCs/>
        </w:rPr>
        <w:t xml:space="preserve">Enregistrement de la séance</w:t>
      </w:r>
    </w:p>
    <w:p>
      <w:pPr>
        <w:pStyle w:val="BodyText"/>
      </w:pPr>
      <w:r>
        <w:t xml:space="preserve">La séance du [conseil municipal / conseil communautaire / comité syndical] du [DATE] est enregistrée.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Responsable du traitement</w:t>
      </w:r>
      <w:r>
        <w:t xml:space="preserve"> </w:t>
      </w:r>
      <w:r>
        <w:t xml:space="preserve">: [NOM DE LA COLLECTIVITÉ], [ADRESSE], représentée par [son maire / son président].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Finalité</w:t>
      </w:r>
      <w:r>
        <w:t xml:space="preserve"> </w:t>
      </w:r>
      <w:r>
        <w:t xml:space="preserve">: faciliter la rédaction du procès-verbal de séance prévu par l'article L. 2121-15 du Code général des collectivités territoriales, et permettre la vérification des propos en cas de contestation lors de son approbation.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Base légale</w:t>
      </w:r>
      <w:r>
        <w:t xml:space="preserve"> </w:t>
      </w:r>
      <w:r>
        <w:t xml:space="preserve">: exécution d'une mission d'intérêt public, article 6.1.e du règlement général sur la protection des données (RGPD).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Données traitées</w:t>
      </w:r>
      <w:r>
        <w:t xml:space="preserve"> </w:t>
      </w:r>
      <w:r>
        <w:t xml:space="preserve">: voix et propos des personnes qui prennent la parole ; noms, qualités et votes des membres de l'assemblée.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Destinataires</w:t>
      </w:r>
      <w:r>
        <w:t xml:space="preserve"> </w:t>
      </w:r>
      <w:r>
        <w:t xml:space="preserve">: les agents chargés de la rédaction du procès-verbal et les élus habilités. L'enregistrement est traité au moyen du logiciel Duployé, édité par APUS Digital, qui agit comme sous-traitant et héberge les données en France.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Durée de conservation</w:t>
      </w:r>
      <w:r>
        <w:t xml:space="preserve"> </w:t>
      </w:r>
      <w:r>
        <w:t xml:space="preserve">: l'enregistrement est conservé [DURÉE], puis supprimé. Le procès-verbal est conservé selon les règles applicables aux archives publiques.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Vos droits</w:t>
      </w:r>
      <w:r>
        <w:t xml:space="preserve"> </w:t>
      </w:r>
      <w:r>
        <w:t xml:space="preserve">: vous pouvez exercer vos droits d'accès, de rectification, de limitation et d'opposition auprès de [CONTACT OU DÉLÉGUÉ À LA PROTECTION DES DONNÉES]. Vous pouvez introduire une réclamation auprès de la CNIL (</w:t>
      </w:r>
      <w:hyperlink r:id="rId10">
        <w:r>
          <w:rPr>
            <w:rStyle w:val="Hyperlink"/>
          </w:rPr>
          <w:t xml:space="preserve">www.cnil.fr</w:t>
        </w:r>
      </w:hyperlink>
      <w:r>
        <w:t xml:space="preserve">).</w:t>
      </w:r>
    </w:p>
    <w:p>
      <w:pPr>
        <w:pStyle w:val="FirstParagraph"/>
      </w:pPr>
      <w:r>
        <w:rPr>
          <w:i/>
          <w:iCs/>
        </w:rPr>
        <w:t xml:space="preserve">Les séances étant publiques, le droit d'opposition à l'enregistrement s'apprécie au regard de la mission d'intérêt public poursuivie.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5" w:name="modèle-b--réunion-non-publique"/>
    <w:p>
      <w:pPr>
        <w:pStyle w:val="Heading2"/>
      </w:pPr>
      <w:r>
        <w:t xml:space="preserve">Modèle B — Réunion non publique</w:t>
      </w:r>
    </w:p>
    <w:p>
      <w:pPr>
        <w:pStyle w:val="FirstParagraph"/>
      </w:pPr>
      <w:r>
        <w:rPr>
          <w:i/>
          <w:iCs/>
        </w:rPr>
        <w:t xml:space="preserve">Bureau, commission, assemblée générale d'association, conseil d'administration, comité social et économique, assemblée générale de copropriété, réunion de travail.</w:t>
      </w:r>
    </w:p>
    <w:bookmarkStart w:id="13" w:name="annonce-à-lire-en-début-de-réunion"/>
    <w:p>
      <w:pPr>
        <w:pStyle w:val="Heading3"/>
      </w:pPr>
      <w:r>
        <w:t xml:space="preserve">Annonce à lire en début de réunion</w:t>
      </w:r>
    </w:p>
    <w:p>
      <w:pPr>
        <w:pStyle w:val="BlockText"/>
      </w:pPr>
      <w:r>
        <w:t xml:space="preserve">« Avant de commencer : cette réunion est enregistrée pour faciliter la rédaction de son compte rendu. L'enregistrement est conservé [un mois / six mois au plus] puis supprimé, et il ne sert à rien d'autre. Si quelqu'un s'y oppose, qu'il le dise maintenant. »</w:t>
      </w:r>
    </w:p>
    <w:p>
      <w:pPr>
        <w:pStyle w:val="FirstParagraph"/>
      </w:pPr>
      <w:r>
        <w:rPr>
          <w:i/>
          <w:iCs/>
        </w:rPr>
        <w:t xml:space="preserve">Si une personne s'oppose à l'enregistrement, l'organisation apprécie s'il peut être maintenu au regard de son intérêt légitime, ou s'il doit être interrompu pendant l'intervention de cette personne. Elle consigne sa décision.</w:t>
      </w:r>
    </w:p>
    <w:bookmarkEnd w:id="13"/>
    <w:bookmarkStart w:id="14" w:name="notice-dinformation-1"/>
    <w:p>
      <w:pPr>
        <w:pStyle w:val="Heading3"/>
      </w:pPr>
      <w:r>
        <w:t xml:space="preserve">Notice d'information</w:t>
      </w:r>
    </w:p>
    <w:p>
      <w:pPr>
        <w:pStyle w:val="FirstParagraph"/>
      </w:pPr>
      <w:r>
        <w:rPr>
          <w:b/>
          <w:bCs/>
        </w:rPr>
        <w:t xml:space="preserve">Enregistrement de la réunion</w:t>
      </w:r>
    </w:p>
    <w:p>
      <w:pPr>
        <w:pStyle w:val="BodyText"/>
      </w:pPr>
      <w:r>
        <w:t xml:space="preserve">La réunion du [INSTANCE] du [DATE] est enregistrée.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Responsable du traitement</w:t>
      </w:r>
      <w:r>
        <w:t xml:space="preserve"> </w:t>
      </w:r>
      <w:r>
        <w:t xml:space="preserve">: [NOM DE L'ORGANISATION], [ADRESSE].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Finalité</w:t>
      </w:r>
      <w:r>
        <w:t xml:space="preserve"> </w:t>
      </w:r>
      <w:r>
        <w:t xml:space="preserve">: faciliter la rédaction du compte rendu ou du procès-verbal de la réunion.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Base légale</w:t>
      </w:r>
      <w:r>
        <w:t xml:space="preserve"> </w:t>
      </w:r>
      <w:r>
        <w:t xml:space="preserve">: intérêt légitime de l'organisation à disposer d'un compte rendu fidèle, article 6.1.f du RGPD.</w:t>
      </w:r>
    </w:p>
    <w:p>
      <w:pPr>
        <w:pStyle w:val="Compact"/>
        <w:numPr>
          <w:ilvl w:val="1"/>
          <w:numId w:val="1004"/>
        </w:numPr>
      </w:pPr>
      <w:r>
        <w:t xml:space="preserve">Pour un comité social et économique, l'enregistrement est décidé dans les conditions de l'article D. 2315-27 du Code du travail.</w:t>
      </w:r>
    </w:p>
    <w:p>
      <w:pPr>
        <w:pStyle w:val="Compact"/>
        <w:numPr>
          <w:ilvl w:val="1"/>
          <w:numId w:val="1004"/>
        </w:numPr>
      </w:pPr>
      <w:r>
        <w:t xml:space="preserve">Si un texte ou les statuts imposent un procès-verbal : respect d'une obligation légale (article 6.1.c du RGPD).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Données traitées</w:t>
      </w:r>
      <w:r>
        <w:t xml:space="preserve"> </w:t>
      </w:r>
      <w:r>
        <w:t xml:space="preserve">: voix et propos des participants ; noms, fonctions et, le cas échéant, votes.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Destinataires</w:t>
      </w:r>
      <w:r>
        <w:t xml:space="preserve"> </w:t>
      </w:r>
      <w:r>
        <w:t xml:space="preserve">: les personnes chargées de rédiger et de valider le compte rendu. L'enregistrement est traité au moyen du logiciel Duployé, édité par APUS Digital, qui agit comme sous-traitant et héberge les données en France.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Durée de conservation</w:t>
      </w:r>
      <w:r>
        <w:t xml:space="preserve"> </w:t>
      </w:r>
      <w:r>
        <w:t xml:space="preserve">: l'enregistrement est conservé [DURÉE], puis supprimé. Le compte rendu est conservé [DURÉE OU RÈGLE APPLICABLE].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Vos droits</w:t>
      </w:r>
      <w:r>
        <w:t xml:space="preserve"> </w:t>
      </w:r>
      <w:r>
        <w:t xml:space="preserve">: accès, rectification, effacement, limitation et opposition, auprès de [CONTACT]. Réclamation possible auprès de la CNIL (</w:t>
      </w:r>
      <w:hyperlink r:id="rId10">
        <w:r>
          <w:rPr>
            <w:rStyle w:val="Hyperlink"/>
          </w:rPr>
          <w:t xml:space="preserve">www.cnil.fr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16" w:name="X9e433b829db8e4dbb0e9f29b1699d11dc0b66ef"/>
    <w:p>
      <w:pPr>
        <w:pStyle w:val="Heading2"/>
      </w:pPr>
      <w:r>
        <w:t xml:space="preserve">Complément — Reconnaissance vocale des participants</w:t>
      </w:r>
    </w:p>
    <w:p>
      <w:pPr>
        <w:pStyle w:val="FirstParagraph"/>
      </w:pPr>
      <w:r>
        <w:rPr>
          <w:i/>
          <w:iCs/>
        </w:rPr>
        <w:t xml:space="preserve">À utiliser uniquement si l'organisation active la reconnaissance des intervenants par empreinte vocale.</w:t>
      </w:r>
    </w:p>
    <w:p>
      <w:pPr>
        <w:pStyle w:val="BlockText"/>
      </w:pPr>
      <w:r>
        <w:t xml:space="preserve">L'empreinte vocale est une</w:t>
      </w:r>
      <w:r>
        <w:t xml:space="preserve"> </w:t>
      </w:r>
      <w:r>
        <w:rPr>
          <w:b/>
          <w:bCs/>
        </w:rPr>
        <w:t xml:space="preserve">donnée biométrique</w:t>
      </w:r>
      <w:r>
        <w:t xml:space="preserve">. Elle n'est créée qu'avec le</w:t>
      </w:r>
      <w:r>
        <w:t xml:space="preserve"> </w:t>
      </w:r>
      <w:r>
        <w:rPr>
          <w:b/>
          <w:bCs/>
        </w:rPr>
        <w:t xml:space="preserve">consentement écrit, libre et spécifique</w:t>
      </w:r>
      <w:r>
        <w:t xml:space="preserve"> </w:t>
      </w:r>
      <w:r>
        <w:t xml:space="preserve">de chaque personne, au moyen du formulaire d'autorisation fourni par Duployé.</w:t>
      </w:r>
    </w:p>
    <w:p>
      <w:pPr>
        <w:pStyle w:val="Compact"/>
        <w:numPr>
          <w:ilvl w:val="0"/>
          <w:numId w:val="1005"/>
        </w:numPr>
      </w:pPr>
      <w:r>
        <w:t xml:space="preserve">Le consentement est valable un an.</w:t>
      </w:r>
    </w:p>
    <w:p>
      <w:pPr>
        <w:pStyle w:val="Compact"/>
        <w:numPr>
          <w:ilvl w:val="0"/>
          <w:numId w:val="1005"/>
        </w:numPr>
      </w:pPr>
      <w:r>
        <w:t xml:space="preserve">Il peut être retiré à tout moment, sans aucune conséquence pour la personne : elle est alors identifiée par son nom ou sa fonction, comme les participants qui n'ont pas donné leur accord.</w:t>
      </w:r>
    </w:p>
    <w:p>
      <w:pPr>
        <w:pStyle w:val="Compact"/>
        <w:numPr>
          <w:ilvl w:val="0"/>
          <w:numId w:val="1005"/>
        </w:numPr>
      </w:pPr>
      <w:r>
        <w:t xml:space="preserve">L'empreinte est supprimée au retrait du consentement ou à son expiration.</w:t>
      </w:r>
    </w:p>
    <w:p>
      <w:pPr>
        <w:pStyle w:val="BlockText"/>
      </w:pPr>
      <w:r>
        <w:t xml:space="preserve">L'organisation réalise au préalable l'analyse d'impact relative à la protection des données requise pour ce traitement.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://www.cnil.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://www.cnil.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2026-10-06T13:19:41Z</dcterms:created>
  <dcterms:modified xsi:type="dcterms:W3CDTF">2026-10-06T13:19:41Z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