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rendez-vous-davocat"/>
    <w:p>
      <w:pPr>
        <w:pStyle w:val="Heading1"/>
      </w:pPr>
      <w:r>
        <w:t xml:space="preserve">Compte rendu de rendez-vous d’avocat</w:t>
      </w:r>
    </w:p>
    <w:bookmarkStart w:id="9" w:name="rendez-vous"/>
    <w:p>
      <w:pPr>
        <w:pStyle w:val="Heading2"/>
      </w:pPr>
      <w:r>
        <w:t xml:space="preserve">Rendez-vous</w:t>
      </w:r>
    </w:p>
    <w:p>
      <w:pPr>
        <w:pStyle w:val="FirstParagraph"/>
      </w:pPr>
      <w:r>
        <w:rPr>
          <w:i/>
          <w:iCs/>
        </w:rPr>
        <w:t xml:space="preserve">Dossier, personnes présentes et leur qualité, date.</w:t>
      </w:r>
    </w:p>
    <w:p>
      <w:pPr>
        <w:pStyle w:val="BodyText"/>
      </w:pPr>
      <w:r>
        <w:t xml:space="preserve">…</w:t>
      </w:r>
    </w:p>
    <w:bookmarkEnd w:id="9"/>
    <w:bookmarkStart w:id="10" w:name="faits-exposés"/>
    <w:p>
      <w:pPr>
        <w:pStyle w:val="Heading2"/>
      </w:pPr>
      <w:r>
        <w:t xml:space="preserve">Faits exposés</w:t>
      </w:r>
    </w:p>
    <w:p>
      <w:pPr>
        <w:pStyle w:val="FirstParagraph"/>
      </w:pPr>
      <w:r>
        <w:rPr>
          <w:i/>
          <w:iCs/>
        </w:rPr>
        <w:t xml:space="preserve">Ce que le client a exposé, dans l’ordre.</w:t>
      </w:r>
    </w:p>
    <w:p>
      <w:pPr>
        <w:pStyle w:val="BodyText"/>
      </w:pPr>
      <w:r>
        <w:t xml:space="preserve">…</w:t>
      </w:r>
    </w:p>
    <w:bookmarkEnd w:id="10"/>
    <w:bookmarkStart w:id="11" w:name="analyse"/>
    <w:p>
      <w:pPr>
        <w:pStyle w:val="Heading2"/>
      </w:pPr>
      <w:r>
        <w:t xml:space="preserve">Analyse</w:t>
      </w:r>
    </w:p>
    <w:p>
      <w:pPr>
        <w:pStyle w:val="FirstParagraph"/>
      </w:pPr>
      <w:r>
        <w:rPr>
          <w:i/>
          <w:iCs/>
        </w:rPr>
        <w:t xml:space="preserve">Analyse et options présentées.</w:t>
      </w:r>
    </w:p>
    <w:p>
      <w:pPr>
        <w:pStyle w:val="BodyText"/>
      </w:pPr>
      <w:r>
        <w:t xml:space="preserve">…</w:t>
      </w:r>
    </w:p>
    <w:bookmarkEnd w:id="11"/>
    <w:bookmarkStart w:id="12" w:name="stratégie-retenue"/>
    <w:p>
      <w:pPr>
        <w:pStyle w:val="Heading2"/>
      </w:pPr>
      <w:r>
        <w:t xml:space="preserve">Stratégie retenue</w:t>
      </w:r>
    </w:p>
    <w:p>
      <w:pPr>
        <w:pStyle w:val="FirstParagraph"/>
      </w:pPr>
      <w:r>
        <w:rPr>
          <w:i/>
          <w:iCs/>
        </w:rPr>
        <w:t xml:space="preserve">Ce qui a été décidé.</w:t>
      </w:r>
    </w:p>
    <w:p>
      <w:pPr>
        <w:pStyle w:val="BodyText"/>
      </w:pPr>
      <w:r>
        <w:t xml:space="preserve">…</w:t>
      </w:r>
    </w:p>
    <w:bookmarkEnd w:id="12"/>
    <w:bookmarkStart w:id="13" w:name="pièces-et-échéances"/>
    <w:p>
      <w:pPr>
        <w:pStyle w:val="Heading2"/>
      </w:pPr>
      <w:r>
        <w:t xml:space="preserve">Pièces et échéances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85"/>
        <w:gridCol w:w="2933"/>
        <w:gridCol w:w="170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Pièce ou démarche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Qui s’en charge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Start w:id="14" w:name="honoraires"/>
    <w:p>
      <w:pPr>
        <w:pStyle w:val="Heading2"/>
      </w:pPr>
      <w:r>
        <w:t xml:space="preserve">Honoraires</w:t>
      </w:r>
    </w:p>
    <w:p>
      <w:pPr>
        <w:pStyle w:val="FirstParagraph"/>
      </w:pPr>
      <w:r>
        <w:rPr>
          <w:i/>
          <w:iCs/>
        </w:rPr>
        <w:t xml:space="preserve">Montants et conditions annoncés.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2026-11-08T19:59:30Z</dcterms:created>
  <dcterms:modified xsi:type="dcterms:W3CDTF">2026-11-08T19:59:30Z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